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Look w:val="04A0"/>
      </w:tblPr>
      <w:tblGrid>
        <w:gridCol w:w="9287"/>
      </w:tblGrid>
      <w:tr w:rsidR="004304F4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BCD7ED"/>
          </w:tcPr>
          <w:p w:rsidR="004304F4" w:rsidRDefault="00BF09D3">
            <w:pPr>
              <w:contextualSpacing/>
              <w:rPr>
                <w:color w:val="002060"/>
                <w:sz w:val="28"/>
              </w:rPr>
            </w:pPr>
            <w:r>
              <w:rPr>
                <w:b/>
                <w:color w:val="002060"/>
              </w:rPr>
              <w:t xml:space="preserve">A- FAALİYET KONULARI   </w:t>
            </w:r>
          </w:p>
        </w:tc>
      </w:tr>
      <w:tr w:rsidR="004304F4">
        <w:trPr>
          <w:trHeight w:val="894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7C27E7" w:rsidRDefault="007C27E7" w:rsidP="007C27E7">
            <w:r>
              <w:t>Üniversite idari teşkilatının başıdır ve çalışmalarında birinci derecede Rektör ve Rektör Vekiline karşı sorumludur.</w:t>
            </w:r>
          </w:p>
          <w:p w:rsidR="004304F4" w:rsidRDefault="007C27E7" w:rsidP="00902062">
            <w:r>
              <w:t>İdari teşkilat</w:t>
            </w:r>
            <w:r w:rsidR="00BF09D3">
              <w:t xml:space="preserve"> çalışmalarının planlanmasını, </w:t>
            </w:r>
            <w:r w:rsidR="00902062">
              <w:t>idari birimler arasında</w:t>
            </w:r>
            <w:r w:rsidR="00BF09D3">
              <w:t xml:space="preserve"> koordinasyonun sağlanmasını ve görevlerin </w:t>
            </w:r>
            <w:r w:rsidR="00902062">
              <w:t>yürütülmesini takip ve kontrol etmekle</w:t>
            </w:r>
            <w:r w:rsidR="00BF09D3">
              <w:t xml:space="preserve"> görevlidir.</w:t>
            </w:r>
          </w:p>
        </w:tc>
      </w:tr>
      <w:tr w:rsidR="004304F4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BCD7ED"/>
          </w:tcPr>
          <w:p w:rsidR="004304F4" w:rsidRDefault="00BF09D3">
            <w:pPr>
              <w:rPr>
                <w:color w:val="002060"/>
                <w:sz w:val="28"/>
              </w:rPr>
            </w:pPr>
            <w:r>
              <w:rPr>
                <w:b/>
                <w:color w:val="002060"/>
              </w:rPr>
              <w:t>B- GÖREVLERİ</w:t>
            </w:r>
          </w:p>
        </w:tc>
      </w:tr>
      <w:tr w:rsidR="004304F4">
        <w:trPr>
          <w:trHeight w:val="398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304F4" w:rsidRDefault="00BF09D3">
            <w:pPr>
              <w:jc w:val="center"/>
              <w:rPr>
                <w:b/>
              </w:rPr>
            </w:pPr>
            <w:r>
              <w:rPr>
                <w:b/>
              </w:rPr>
              <w:t>GÖREVLER</w:t>
            </w:r>
          </w:p>
          <w:p w:rsidR="004304F4" w:rsidRDefault="00BF09D3">
            <w:pPr>
              <w:jc w:val="both"/>
            </w:pPr>
            <w:r>
              <w:t> </w:t>
            </w:r>
          </w:p>
          <w:p w:rsidR="004304F4" w:rsidRDefault="00BF09D3" w:rsidP="007C27E7">
            <w:pPr>
              <w:jc w:val="both"/>
            </w:pPr>
            <w:r>
              <w:t>1.     Yönetim fo</w:t>
            </w:r>
            <w:r w:rsidR="00C55B76">
              <w:t>nksiyonlarını kullanarak birimin</w:t>
            </w:r>
            <w:r>
              <w:t xml:space="preserve"> etkin ve uyumlu bir biçimde çalışmasını sağlamak,</w:t>
            </w:r>
          </w:p>
          <w:p w:rsidR="007C27E7" w:rsidRDefault="00BF09D3" w:rsidP="007C27E7">
            <w:r>
              <w:t xml:space="preserve">2.     </w:t>
            </w:r>
            <w:r w:rsidR="007C27E7">
              <w:t>Üniversite idari teşkilatında bulunan birimlerin ilgili yasa, tüzük, yönetmelik, yönerge ve usul ve esaslar dâhilinde verimli, düzenli ve uyumlu bir şekilde çalışmasını sağlamak,</w:t>
            </w:r>
          </w:p>
          <w:p w:rsidR="007C27E7" w:rsidRDefault="007C27E7" w:rsidP="007C27E7">
            <w:r>
              <w:t xml:space="preserve"> 3. </w:t>
            </w:r>
            <w:r w:rsidR="00902062">
              <w:t xml:space="preserve">Üniversite Senatosu ile Üniversite Yönetim Kurulu gündemini hazırlayarak ilgililere zamanında dağıtılmasını sağlamak, </w:t>
            </w:r>
            <w:r>
              <w:t xml:space="preserve">Üniversite Senatosu ile Üniversite Yönetim Kurulunda oy kullanmaksızın raportörlük yapmak, </w:t>
            </w:r>
          </w:p>
          <w:p w:rsidR="004B7B8B" w:rsidRDefault="007C27E7" w:rsidP="007C27E7">
            <w:r>
              <w:t xml:space="preserve">4 Üniversite Senatosu ile Üniversite Yönetim Kurulu kararlarının yazılması, korunması, saklanması ve üniversiteye bağlı birimlere ve ilgili kişilere iletilmesini sağlamak, </w:t>
            </w:r>
          </w:p>
          <w:p w:rsidR="007C27E7" w:rsidRDefault="004B7B8B" w:rsidP="007C27E7">
            <w:r>
              <w:t>5. Daire Başkanları ile periyodik toplantılar yapmak ve görüş alışverişinde bulunmak.</w:t>
            </w:r>
          </w:p>
          <w:p w:rsidR="007C27E7" w:rsidRDefault="007C27E7" w:rsidP="007C27E7">
            <w:r>
              <w:t xml:space="preserve">6. Rektörlüğün kurum içi ve kurum dışı yazışmalarını yürütmek, </w:t>
            </w:r>
          </w:p>
          <w:p w:rsidR="007C27E7" w:rsidRDefault="007C27E7" w:rsidP="007C27E7">
            <w:r>
              <w:t xml:space="preserve">7. Üniversite idari birimleri ile </w:t>
            </w:r>
            <w:r w:rsidR="00902062">
              <w:t xml:space="preserve">resmi ve özel </w:t>
            </w:r>
            <w:r>
              <w:t xml:space="preserve">kurumlar arasında sağlıklı ve iyi ilişkiler kurulmasını sağlamak, </w:t>
            </w:r>
          </w:p>
          <w:p w:rsidR="007C27E7" w:rsidRDefault="007C27E7" w:rsidP="007C27E7">
            <w:r>
              <w:t>8. Fakülte/Yüksekokul/Enstitü Sekreterleri arasında koordinasyonu sağlamak, işbirliğini temin etmek, verimli ve düzenli bir çalışma ortamı oluşturmak,</w:t>
            </w:r>
          </w:p>
          <w:p w:rsidR="007C27E7" w:rsidRDefault="007C27E7" w:rsidP="007C27E7">
            <w:r>
              <w:t xml:space="preserve">9. Bağlı birimler arasında gözetim ve denetim yapmak, disiplini sağlamak, </w:t>
            </w:r>
          </w:p>
          <w:p w:rsidR="007C27E7" w:rsidRDefault="007C27E7" w:rsidP="007C27E7">
            <w:r>
              <w:t xml:space="preserve">10. Üniversitenin her türlü destek hizmetlerinin karşılanmasını sağlamak, </w:t>
            </w:r>
          </w:p>
          <w:p w:rsidR="007C27E7" w:rsidRDefault="007C27E7" w:rsidP="007C27E7">
            <w:r>
              <w:t xml:space="preserve">11. Üniversitede çalışan idari personelin hizmet içi eğitim ihtiyaçlarını belirlemek ve bu ihtiyaçlara göre eğitim programı sağlamak, </w:t>
            </w:r>
          </w:p>
          <w:p w:rsidR="007C27E7" w:rsidRDefault="007C27E7" w:rsidP="007C27E7">
            <w:r>
              <w:t xml:space="preserve">12. Üniversitenin her türlü hukuki sorunlarının takibini ve sonuçlandırılmasını sağlamak, </w:t>
            </w:r>
          </w:p>
          <w:p w:rsidR="007C27E7" w:rsidRDefault="007C27E7" w:rsidP="007C27E7">
            <w:r>
              <w:t xml:space="preserve">13. Üniversitenin basım ve yayım hizmetlerinin yürütülmesini sağlamak, </w:t>
            </w:r>
          </w:p>
          <w:p w:rsidR="007C27E7" w:rsidRDefault="007C27E7" w:rsidP="007C27E7">
            <w:r>
              <w:t>14. Üniversite idari teşkilatında görevlendirilecek personel hakkında Rektör ve Rektör Vekiline öneride bulunmak,</w:t>
            </w:r>
          </w:p>
          <w:p w:rsidR="007C27E7" w:rsidRDefault="004B7B8B" w:rsidP="007C27E7">
            <w:r>
              <w:t xml:space="preserve">15. Sekreterliğin </w:t>
            </w:r>
            <w:r w:rsidR="007C27E7">
              <w:t xml:space="preserve"> taşınır ve taşınmaz mallarının korunmasını sağlamak, </w:t>
            </w:r>
          </w:p>
          <w:p w:rsidR="007C27E7" w:rsidRDefault="007C27E7" w:rsidP="007C27E7">
            <w:r>
              <w:t>16</w:t>
            </w:r>
            <w:r w:rsidR="004B7B8B">
              <w:t>.</w:t>
            </w:r>
            <w:r>
              <w:t xml:space="preserve">Üyesi bulunduğu kurul ve komisyonlara başkanlık etmek ve/veya katkıda bulunmak, </w:t>
            </w:r>
          </w:p>
          <w:p w:rsidR="007C27E7" w:rsidRDefault="007C27E7" w:rsidP="007C27E7">
            <w:r>
              <w:t>1</w:t>
            </w:r>
            <w:r w:rsidR="004B7B8B">
              <w:t>7</w:t>
            </w:r>
            <w:r>
              <w:t>. S</w:t>
            </w:r>
            <w:r w:rsidR="00902062">
              <w:t>istem ve mevzuat geliştirilmesi ile</w:t>
            </w:r>
            <w:r>
              <w:t xml:space="preserve"> Üniversite içi</w:t>
            </w:r>
            <w:r w:rsidR="00902062">
              <w:t>nde her türlü güvenlik hizmetlerinin yüürütülmesini</w:t>
            </w:r>
            <w:r>
              <w:t xml:space="preserve"> </w:t>
            </w:r>
            <w:r w:rsidR="004B7B8B">
              <w:t>sağlamak</w:t>
            </w:r>
            <w:r w:rsidR="00902062">
              <w:t>.</w:t>
            </w:r>
          </w:p>
          <w:p w:rsidR="007C27E7" w:rsidRDefault="004B7B8B" w:rsidP="007C27E7">
            <w:r>
              <w:t>18.</w:t>
            </w:r>
            <w:r w:rsidR="007C27E7">
              <w:t xml:space="preserve">Çalışanların her türlü sosyal güvenliğinin sağlanmasında çalışmalar yapmak, </w:t>
            </w:r>
          </w:p>
          <w:p w:rsidR="007C27E7" w:rsidRDefault="004B7B8B" w:rsidP="007C27E7">
            <w:r>
              <w:t>19</w:t>
            </w:r>
            <w:r w:rsidR="007C27E7">
              <w:t>. Kaynak kullanımında verimliliğini sağlamak,</w:t>
            </w:r>
          </w:p>
          <w:p w:rsidR="007C27E7" w:rsidRDefault="00902062" w:rsidP="007C27E7">
            <w:r>
              <w:t>20</w:t>
            </w:r>
            <w:r w:rsidR="007C27E7">
              <w:t>. Rektör ve Rektör Vekili tarafından verilecek benzeri görevleri yapmak.</w:t>
            </w:r>
          </w:p>
          <w:p w:rsidR="004304F4" w:rsidRDefault="00BF09D3">
            <w:pPr>
              <w:jc w:val="center"/>
              <w:rPr>
                <w:b/>
              </w:rPr>
            </w:pPr>
            <w:r>
              <w:t>  </w:t>
            </w:r>
            <w:r>
              <w:rPr>
                <w:b/>
              </w:rPr>
              <w:t> SORUMLULUKLAR</w:t>
            </w:r>
          </w:p>
          <w:p w:rsidR="004304F4" w:rsidRDefault="00BF09D3">
            <w:pPr>
              <w:ind w:left="720" w:hanging="360"/>
            </w:pPr>
            <w:r>
              <w:t>1.     Birim ile ilgili eğitim, öğretim, araştırma ve geliştirme konularında; çalıştay, seminer, sempozyum, kongre, konferans gibi bilimsel ve eğitsel toplantılar düzenlemek, katılmak, yayınlar yapmak, gerektiğinde bu konularda bölgesel ve uluslararası kişi ve kuruluşlarla ortak araştırma ve çalışmalar yapmak,   </w:t>
            </w:r>
          </w:p>
          <w:p w:rsidR="004304F4" w:rsidRDefault="00BF09D3">
            <w:pPr>
              <w:ind w:left="720" w:hanging="360"/>
            </w:pPr>
            <w:r>
              <w:t>2.     Üniversitenin stratejik planına uygun b</w:t>
            </w:r>
            <w:r w:rsidR="00C55B76">
              <w:t>i</w:t>
            </w:r>
            <w:r>
              <w:t>rim stratejik planını hazırlamak ve stratejik planla ilgili gerekli iş ve işlemleri yapmak,     </w:t>
            </w:r>
          </w:p>
          <w:p w:rsidR="004304F4" w:rsidRDefault="00C55B76">
            <w:pPr>
              <w:ind w:left="720" w:hanging="360"/>
            </w:pPr>
            <w:r>
              <w:t>3.     Birimin</w:t>
            </w:r>
            <w:r w:rsidR="00BF09D3">
              <w:t xml:space="preserve"> kadro ihtiyaçlarını gerekçesi</w:t>
            </w:r>
            <w:r w:rsidR="001506D1">
              <w:t xml:space="preserve"> ile birlikte oluşturmak ve gerekli yerlere</w:t>
            </w:r>
            <w:r w:rsidR="00BF09D3">
              <w:t xml:space="preserve"> bildirmek,</w:t>
            </w:r>
          </w:p>
          <w:p w:rsidR="004304F4" w:rsidRDefault="00C55B76">
            <w:pPr>
              <w:ind w:left="720" w:hanging="360"/>
            </w:pPr>
            <w:r>
              <w:t>4.     Birimin</w:t>
            </w:r>
            <w:r w:rsidR="00BF09D3">
              <w:t xml:space="preserve"> bütçe teklifini hazırlamak,       </w:t>
            </w:r>
          </w:p>
          <w:p w:rsidR="004304F4" w:rsidRDefault="00BF09D3">
            <w:pPr>
              <w:ind w:left="720" w:hanging="360"/>
            </w:pPr>
            <w:r>
              <w:t>5.     Birim ile ilgili performans planını hazırlamak ve Üniversite performans planını birimde uygulamak,       </w:t>
            </w:r>
          </w:p>
          <w:p w:rsidR="004304F4" w:rsidRDefault="00C55B76">
            <w:pPr>
              <w:ind w:left="720" w:hanging="360"/>
            </w:pPr>
            <w:r>
              <w:t>6.     Birim</w:t>
            </w:r>
            <w:r w:rsidR="00BF09D3">
              <w:t xml:space="preserve"> ile ilgili varsa yıllık yatırım programı teklifini hazırlamak, yatırım programı kararlarına göre birimde gerekli iş ve işlemleri yapmak,  </w:t>
            </w:r>
          </w:p>
          <w:p w:rsidR="004304F4" w:rsidRDefault="00C55B76">
            <w:pPr>
              <w:ind w:left="720" w:hanging="360"/>
            </w:pPr>
            <w:r>
              <w:lastRenderedPageBreak/>
              <w:t>7.     Birim</w:t>
            </w:r>
            <w:r w:rsidR="00BF09D3">
              <w:t>de kalite sisteminin uygulanmasını temin ve takip etmek,           </w:t>
            </w:r>
          </w:p>
          <w:p w:rsidR="004304F4" w:rsidRDefault="00BF09D3">
            <w:pPr>
              <w:ind w:left="720" w:hanging="360"/>
            </w:pPr>
            <w:r>
              <w:t>8.     Yapılan çalışmalarla ilgili dönemler halinde faaliyet raporları hazırlamak,              </w:t>
            </w:r>
          </w:p>
          <w:p w:rsidR="004304F4" w:rsidRDefault="00BF09D3">
            <w:pPr>
              <w:ind w:left="720" w:hanging="360"/>
            </w:pPr>
            <w:r>
              <w:t>9.     Stratejik plan, performans planı ve yatırım programında,</w:t>
            </w:r>
            <w:r w:rsidR="00C55B76">
              <w:t xml:space="preserve">birimi </w:t>
            </w:r>
            <w:r>
              <w:t xml:space="preserve"> ilgilendiren görevleri yapmak ve uygulamak,       </w:t>
            </w:r>
          </w:p>
          <w:p w:rsidR="004304F4" w:rsidRDefault="00BF09D3">
            <w:pPr>
              <w:ind w:left="720" w:hanging="360"/>
            </w:pPr>
            <w:r>
              <w:t>10. Gelişen teknolojileri takip etmek, kurum için uygun alanlar</w:t>
            </w:r>
            <w:r w:rsidR="00C55B76">
              <w:t xml:space="preserve"> </w:t>
            </w:r>
            <w:r>
              <w:t xml:space="preserve">tespit </w:t>
            </w:r>
            <w:r w:rsidR="00C55B76">
              <w:t>ederek Üniversitede uygulamasını  sağlamak.</w:t>
            </w:r>
          </w:p>
          <w:p w:rsidR="004304F4" w:rsidRDefault="00902062">
            <w:pPr>
              <w:ind w:left="720" w:hanging="360"/>
            </w:pPr>
            <w:r>
              <w:t>11. Üniversitenin</w:t>
            </w:r>
            <w:r w:rsidR="00BF09D3">
              <w:t xml:space="preserve"> tüm </w:t>
            </w:r>
            <w:r w:rsidR="001506D1">
              <w:t xml:space="preserve">iş ve </w:t>
            </w:r>
            <w:r w:rsidR="00BF09D3">
              <w:t>işlem</w:t>
            </w:r>
            <w:r w:rsidR="001506D1">
              <w:t>leri</w:t>
            </w:r>
            <w:r>
              <w:t xml:space="preserve"> ile ilgili</w:t>
            </w:r>
            <w:r w:rsidR="001506D1">
              <w:t xml:space="preserve"> çalışmaları</w:t>
            </w:r>
            <w:r w:rsidR="00BF09D3">
              <w:t xml:space="preserve"> planlamak ve yönetmek,  </w:t>
            </w:r>
          </w:p>
          <w:p w:rsidR="004304F4" w:rsidRDefault="00BF09D3">
            <w:pPr>
              <w:ind w:left="720" w:hanging="360"/>
            </w:pPr>
            <w:r>
              <w:t xml:space="preserve">12. </w:t>
            </w:r>
            <w:r w:rsidR="00902062">
              <w:t>B</w:t>
            </w:r>
            <w:r>
              <w:t>aşta 2547 sayılı Yükseköğretim Kanunu ve 5018 sayılı Kamu Mali Yönetimi ve Kontrol Kanunu olmak üzere mevzuat hükümleri doğrultusunda; Üniversitenin amaç ve politikalarına uygun olarak yapmak,    </w:t>
            </w:r>
          </w:p>
          <w:p w:rsidR="004304F4" w:rsidRDefault="00BF09D3">
            <w:pPr>
              <w:ind w:left="720" w:hanging="360"/>
            </w:pPr>
            <w:r>
              <w:t>13. Yapacağı iş ve işlemlerde kamu kaynaklarının verimli kullanılmasını sağlamak, tasarruf tedbirlerini etkin bir şekilde uygulamak ve bu hususlara azami dikkat etmek,           </w:t>
            </w:r>
          </w:p>
          <w:p w:rsidR="004304F4" w:rsidRDefault="00BF09D3">
            <w:pPr>
              <w:ind w:left="720" w:hanging="360"/>
            </w:pPr>
            <w:r>
              <w:t>14. Kendisine verilen görevler ile verilecek diğer görevlere ilişkin iş ve işlemleri, şeffaflık, hesap verilebilirlik ve katılımcılık anlayışıyla yapmak,   </w:t>
            </w:r>
          </w:p>
          <w:p w:rsidR="004304F4" w:rsidRDefault="00BF09D3">
            <w:pPr>
              <w:ind w:left="720" w:hanging="360"/>
            </w:pPr>
            <w:r>
              <w:t xml:space="preserve">15. Kendisine verilen görevler ile verilecek diğer görevler çerçevesinde, yapılacak iş ve işlemleri, </w:t>
            </w:r>
            <w:r w:rsidR="00902062">
              <w:t>b</w:t>
            </w:r>
            <w:r>
              <w:t>irimlerle koordinasyonu sağlayıp, belirlenen iş akış şemasına uygun olarak yerine getirilmesini sağlamak,          </w:t>
            </w:r>
          </w:p>
          <w:p w:rsidR="004304F4" w:rsidRDefault="00BF09D3">
            <w:pPr>
              <w:ind w:left="720" w:hanging="360"/>
            </w:pPr>
            <w:r>
              <w:t>16. İç Kontrol faaliyetleri kapsamında, birimine ilişkin iş ve işlemleri yerine getirmek,           </w:t>
            </w:r>
          </w:p>
          <w:p w:rsidR="004304F4" w:rsidRDefault="00BF09D3">
            <w:pPr>
              <w:ind w:left="720" w:hanging="360"/>
            </w:pPr>
            <w:r>
              <w:t>17. Birimi ilgilendiren mevzuatı takip etmek, yapılan değişiklikleri bağlı olduğu üst birime bildirmek,             </w:t>
            </w:r>
          </w:p>
          <w:p w:rsidR="004304F4" w:rsidRDefault="00BF09D3">
            <w:pPr>
              <w:ind w:left="720" w:hanging="360"/>
            </w:pPr>
            <w:r>
              <w:t>18. Birimindeki araç-gereç, malzeme ve demirbaşlarla ilgili iş ve işlemleri, Taşınır Mal Yönetmeliğine göre yerine getirmek,            </w:t>
            </w:r>
          </w:p>
          <w:p w:rsidR="00902062" w:rsidRDefault="00BF09D3" w:rsidP="00902062">
            <w:pPr>
              <w:ind w:left="720" w:hanging="360"/>
            </w:pPr>
            <w:r>
              <w:t>19. Resmi Yazışmalarda Uyulacak Usul ve Esaslar Hakkında Yönetmelik ve Standart Dosya Planına uygun yazışmalarda bulunmak,</w:t>
            </w:r>
          </w:p>
          <w:p w:rsidR="00902062" w:rsidRDefault="00BF09D3" w:rsidP="00902062">
            <w:pPr>
              <w:ind w:left="720" w:hanging="360"/>
            </w:pPr>
            <w:r>
              <w:t> </w:t>
            </w:r>
            <w:r w:rsidR="00902062">
              <w:t>20 Genel Sekreterliğin ve ona bağlı birimlerin bütün faaliyetleri gözetim ve denetimini yapılmasında ve bu işlerin takip ve denetiminde ve sonuçlarının alınmasında Rektörlüğe karşı sorumludur,</w:t>
            </w:r>
          </w:p>
          <w:p w:rsidR="004304F4" w:rsidRDefault="00902062">
            <w:pPr>
              <w:ind w:left="720" w:hanging="360"/>
            </w:pPr>
            <w:r>
              <w:t>21</w:t>
            </w:r>
            <w:r w:rsidR="00BF09D3">
              <w:t>. Birim ile ilgili arşiv ve dokümantasyon işlemlerini yapmak,         </w:t>
            </w:r>
          </w:p>
          <w:p w:rsidR="00902062" w:rsidRDefault="00BF09D3">
            <w:pPr>
              <w:ind w:left="720" w:hanging="360"/>
            </w:pPr>
            <w:r>
              <w:t>2</w:t>
            </w:r>
            <w:r w:rsidR="00902062">
              <w:t>2</w:t>
            </w:r>
            <w:r>
              <w:t>. Mevzuatın ve amirlerin verdiği/vereceği diğer görevleri yerine getirmektir.</w:t>
            </w:r>
            <w:r w:rsidR="00902062">
              <w:t xml:space="preserve"> </w:t>
            </w:r>
          </w:p>
          <w:p w:rsidR="004304F4" w:rsidRDefault="004304F4"/>
          <w:p w:rsidR="004304F4" w:rsidRDefault="004304F4"/>
        </w:tc>
      </w:tr>
    </w:tbl>
    <w:p w:rsidR="004304F4" w:rsidRDefault="004304F4">
      <w:pPr>
        <w:rPr>
          <w:rFonts w:ascii="Arial" w:hAnsi="Arial"/>
          <w:sz w:val="28"/>
        </w:rPr>
      </w:pPr>
    </w:p>
    <w:tbl>
      <w:tblPr>
        <w:tblW w:w="0" w:type="auto"/>
        <w:shd w:val="clear" w:color="auto" w:fill="FFFFFF"/>
        <w:tblLayout w:type="fixed"/>
        <w:tblLook w:val="04A0"/>
      </w:tblPr>
      <w:tblGrid>
        <w:gridCol w:w="3030"/>
        <w:gridCol w:w="3030"/>
        <w:gridCol w:w="3030"/>
      </w:tblGrid>
      <w:tr w:rsidR="004304F4">
        <w:trPr>
          <w:trHeight w:val="273"/>
        </w:trPr>
        <w:tc>
          <w:tcPr>
            <w:tcW w:w="3030" w:type="dxa"/>
          </w:tcPr>
          <w:p w:rsidR="004304F4" w:rsidRDefault="00BF09D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HAZIRLAYAN</w:t>
            </w:r>
          </w:p>
        </w:tc>
        <w:tc>
          <w:tcPr>
            <w:tcW w:w="3030" w:type="dxa"/>
          </w:tcPr>
          <w:p w:rsidR="004304F4" w:rsidRDefault="00BF09D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TEBLİĞ EDEN</w:t>
            </w:r>
          </w:p>
        </w:tc>
        <w:tc>
          <w:tcPr>
            <w:tcW w:w="3030" w:type="dxa"/>
          </w:tcPr>
          <w:p w:rsidR="004304F4" w:rsidRDefault="00BF09D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TEBELLÜĞ EDEN</w:t>
            </w:r>
          </w:p>
        </w:tc>
      </w:tr>
      <w:tr w:rsidR="004304F4">
        <w:trPr>
          <w:trHeight w:val="223"/>
        </w:trPr>
        <w:tc>
          <w:tcPr>
            <w:tcW w:w="3030" w:type="dxa"/>
          </w:tcPr>
          <w:p w:rsidR="004304F4" w:rsidRDefault="00BF09D3">
            <w:pPr>
              <w:jc w:val="center"/>
            </w:pPr>
            <w:r>
              <w:t xml:space="preserve">..../..../20.... </w:t>
            </w:r>
          </w:p>
        </w:tc>
        <w:tc>
          <w:tcPr>
            <w:tcW w:w="3030" w:type="dxa"/>
          </w:tcPr>
          <w:p w:rsidR="004304F4" w:rsidRDefault="00BF09D3">
            <w:pPr>
              <w:jc w:val="center"/>
            </w:pPr>
            <w:r>
              <w:t xml:space="preserve">..../..../20.... </w:t>
            </w:r>
          </w:p>
        </w:tc>
        <w:tc>
          <w:tcPr>
            <w:tcW w:w="3030" w:type="dxa"/>
          </w:tcPr>
          <w:p w:rsidR="004304F4" w:rsidRDefault="00BF09D3">
            <w:pPr>
              <w:jc w:val="center"/>
            </w:pPr>
            <w:r>
              <w:t>..../..../20....</w:t>
            </w:r>
          </w:p>
        </w:tc>
      </w:tr>
      <w:tr w:rsidR="004304F4">
        <w:tc>
          <w:tcPr>
            <w:tcW w:w="3030" w:type="dxa"/>
          </w:tcPr>
          <w:p w:rsidR="004304F4" w:rsidRDefault="004304F4">
            <w:pPr>
              <w:jc w:val="center"/>
              <w:rPr>
                <w:sz w:val="28"/>
              </w:rPr>
            </w:pPr>
          </w:p>
        </w:tc>
        <w:tc>
          <w:tcPr>
            <w:tcW w:w="3030" w:type="dxa"/>
          </w:tcPr>
          <w:p w:rsidR="004304F4" w:rsidRDefault="004304F4">
            <w:pPr>
              <w:rPr>
                <w:sz w:val="28"/>
              </w:rPr>
            </w:pPr>
          </w:p>
        </w:tc>
        <w:tc>
          <w:tcPr>
            <w:tcW w:w="3030" w:type="dxa"/>
          </w:tcPr>
          <w:p w:rsidR="004304F4" w:rsidRDefault="004304F4">
            <w:pPr>
              <w:jc w:val="center"/>
              <w:rPr>
                <w:sz w:val="28"/>
              </w:rPr>
            </w:pPr>
          </w:p>
        </w:tc>
      </w:tr>
    </w:tbl>
    <w:p w:rsidR="004304F4" w:rsidRDefault="004304F4">
      <w:pPr>
        <w:rPr>
          <w:rFonts w:ascii="Arial" w:hAnsi="Arial"/>
          <w:sz w:val="28"/>
        </w:rPr>
      </w:pPr>
    </w:p>
    <w:sectPr w:rsidR="004304F4" w:rsidSect="00A67AA6">
      <w:headerReference w:type="default" r:id="rId7"/>
      <w:pgSz w:w="11906" w:h="16838"/>
      <w:pgMar w:top="993" w:right="1417" w:bottom="1417" w:left="1417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542" w:rsidRDefault="00531542">
      <w:pPr>
        <w:spacing w:after="0" w:line="240" w:lineRule="auto"/>
      </w:pPr>
      <w:r>
        <w:separator/>
      </w:r>
    </w:p>
  </w:endnote>
  <w:endnote w:type="continuationSeparator" w:id="1">
    <w:p w:rsidR="00531542" w:rsidRDefault="00531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542" w:rsidRDefault="00531542">
      <w:pPr>
        <w:spacing w:after="0" w:line="240" w:lineRule="auto"/>
      </w:pPr>
      <w:r>
        <w:separator/>
      </w:r>
    </w:p>
  </w:footnote>
  <w:footnote w:type="continuationSeparator" w:id="1">
    <w:p w:rsidR="00531542" w:rsidRDefault="00531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4F4" w:rsidRDefault="004304F4">
    <w:pPr>
      <w:pStyle w:val="stbilgi"/>
      <w:tabs>
        <w:tab w:val="clear" w:pos="7143"/>
        <w:tab w:val="clear" w:pos="14287"/>
      </w:tabs>
      <w:rPr>
        <w:sz w:val="20"/>
      </w:rPr>
    </w:pPr>
  </w:p>
  <w:tbl>
    <w:tblPr>
      <w:tblStyle w:val="TabloKlavuzu"/>
      <w:tblW w:w="9322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/>
    </w:tblPr>
    <w:tblGrid>
      <w:gridCol w:w="2376"/>
      <w:gridCol w:w="5245"/>
      <w:gridCol w:w="1701"/>
    </w:tblGrid>
    <w:tr w:rsidR="004304F4">
      <w:trPr>
        <w:trHeight w:val="287"/>
      </w:trPr>
      <w:tc>
        <w:tcPr>
          <w:tcW w:w="7621" w:type="dxa"/>
          <w:gridSpan w:val="2"/>
        </w:tcPr>
        <w:p w:rsidR="004304F4" w:rsidRDefault="004304F4">
          <w:pPr>
            <w:pStyle w:val="stbilgi"/>
            <w:tabs>
              <w:tab w:val="clear" w:pos="7143"/>
              <w:tab w:val="clear" w:pos="14287"/>
            </w:tabs>
            <w:jc w:val="center"/>
            <w:rPr>
              <w:b/>
            </w:rPr>
          </w:pPr>
        </w:p>
      </w:tc>
      <w:tc>
        <w:tcPr>
          <w:tcW w:w="1701" w:type="dxa"/>
          <w:vMerge w:val="restart"/>
        </w:tcPr>
        <w:p w:rsidR="004304F4" w:rsidRDefault="004304F4">
          <w:pPr>
            <w:rPr>
              <w:noProof/>
              <w:lang w:eastAsia="tr-TR"/>
            </w:rPr>
          </w:pPr>
          <w:bookmarkStart w:id="0" w:name="_GoBack"/>
          <w:bookmarkEnd w:id="0"/>
        </w:p>
      </w:tc>
    </w:tr>
    <w:tr w:rsidR="004304F4">
      <w:trPr>
        <w:trHeight w:val="173"/>
      </w:trPr>
      <w:tc>
        <w:tcPr>
          <w:tcW w:w="2376" w:type="dxa"/>
          <w:shd w:val="clear" w:color="auto" w:fill="BCD7ED"/>
        </w:tcPr>
        <w:p w:rsidR="004304F4" w:rsidRDefault="00BF09D3">
          <w:pPr>
            <w:tabs>
              <w:tab w:val="center" w:pos="726"/>
            </w:tabs>
            <w:rPr>
              <w:b/>
            </w:rPr>
          </w:pPr>
          <w:r>
            <w:rPr>
              <w:b/>
            </w:rPr>
            <w:t>BİRİM ADI</w:t>
          </w:r>
        </w:p>
      </w:tc>
      <w:tc>
        <w:tcPr>
          <w:tcW w:w="5245" w:type="dxa"/>
        </w:tcPr>
        <w:p w:rsidR="004304F4" w:rsidRDefault="007C27E7">
          <w:pPr>
            <w:pStyle w:val="stbilgi"/>
            <w:tabs>
              <w:tab w:val="clear" w:pos="7143"/>
              <w:tab w:val="clear" w:pos="14287"/>
            </w:tabs>
            <w:rPr>
              <w:b/>
            </w:rPr>
          </w:pPr>
          <w:r>
            <w:rPr>
              <w:b/>
            </w:rPr>
            <w:t xml:space="preserve">GENEL SEKRETERLİK </w:t>
          </w:r>
        </w:p>
      </w:tc>
      <w:tc>
        <w:tcPr>
          <w:tcW w:w="1701" w:type="dxa"/>
          <w:vMerge/>
        </w:tcPr>
        <w:p w:rsidR="004304F4" w:rsidRDefault="004304F4"/>
      </w:tc>
    </w:tr>
    <w:tr w:rsidR="004304F4">
      <w:trPr>
        <w:trHeight w:val="203"/>
      </w:trPr>
      <w:tc>
        <w:tcPr>
          <w:tcW w:w="2376" w:type="dxa"/>
          <w:shd w:val="clear" w:color="auto" w:fill="BCD7ED"/>
        </w:tcPr>
        <w:p w:rsidR="004304F4" w:rsidRDefault="00BF09D3">
          <w:pPr>
            <w:tabs>
              <w:tab w:val="center" w:pos="726"/>
            </w:tabs>
            <w:rPr>
              <w:b/>
            </w:rPr>
          </w:pPr>
          <w:r>
            <w:rPr>
              <w:b/>
            </w:rPr>
            <w:t>BAĞLI OLDUĞU BİRİM</w:t>
          </w:r>
        </w:p>
      </w:tc>
      <w:tc>
        <w:tcPr>
          <w:tcW w:w="5245" w:type="dxa"/>
        </w:tcPr>
        <w:p w:rsidR="004304F4" w:rsidRDefault="007C27E7">
          <w:r>
            <w:t xml:space="preserve"> GENEL SEKRETER</w:t>
          </w:r>
        </w:p>
      </w:tc>
      <w:tc>
        <w:tcPr>
          <w:tcW w:w="1701" w:type="dxa"/>
          <w:vMerge/>
        </w:tcPr>
        <w:p w:rsidR="004304F4" w:rsidRDefault="004304F4"/>
      </w:tc>
    </w:tr>
  </w:tbl>
  <w:p w:rsidR="004304F4" w:rsidRDefault="004304F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C84B9A"/>
    <w:multiLevelType w:val="multilevel"/>
    <w:tmpl w:val="ED44C956"/>
    <w:lvl w:ilvl="0">
      <w:start w:val="1"/>
      <w:numFmt w:val="bullet"/>
      <w:lvlText w:val=""/>
      <w:lvlJc w:val="left"/>
      <w:pPr>
        <w:ind w:left="720" w:hanging="358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58"/>
      </w:pPr>
      <w:rPr>
        <w:rFonts w:ascii="Courier New" w:hAnsi="Courier New"/>
      </w:rPr>
    </w:lvl>
    <w:lvl w:ilvl="2">
      <w:start w:val="3"/>
      <w:numFmt w:val="bullet"/>
      <w:lvlText w:val="-"/>
      <w:lvlJc w:val="left"/>
      <w:pPr>
        <w:ind w:left="2160" w:hanging="358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2880" w:hanging="358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58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58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58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58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58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04F4"/>
    <w:rsid w:val="000557CB"/>
    <w:rsid w:val="001506D1"/>
    <w:rsid w:val="001E67BF"/>
    <w:rsid w:val="00235B71"/>
    <w:rsid w:val="00396A23"/>
    <w:rsid w:val="004304F4"/>
    <w:rsid w:val="0044394A"/>
    <w:rsid w:val="004B7B8B"/>
    <w:rsid w:val="00531542"/>
    <w:rsid w:val="005D46B4"/>
    <w:rsid w:val="007C27E7"/>
    <w:rsid w:val="007F7269"/>
    <w:rsid w:val="008F75D6"/>
    <w:rsid w:val="00902062"/>
    <w:rsid w:val="00942FD4"/>
    <w:rsid w:val="00951B36"/>
    <w:rsid w:val="00A126CD"/>
    <w:rsid w:val="00A67AA6"/>
    <w:rsid w:val="00B8052E"/>
    <w:rsid w:val="00BC35B8"/>
    <w:rsid w:val="00BF09D3"/>
    <w:rsid w:val="00C55B76"/>
    <w:rsid w:val="00F63217"/>
    <w:rsid w:val="00FC70A2"/>
    <w:rsid w:val="00FF7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sz w:val="22"/>
        <w:lang w:val="tr-TR" w:eastAsia="en-US" w:bidi="ar-SA"/>
      </w:rPr>
    </w:rPrDefault>
    <w:pPrDefault>
      <w:pPr>
        <w:pBdr>
          <w:top w:val="nil"/>
          <w:left w:val="nil"/>
          <w:bottom w:val="nil"/>
          <w:right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AA6"/>
  </w:style>
  <w:style w:type="paragraph" w:styleId="Balk1">
    <w:name w:val="heading 1"/>
    <w:basedOn w:val="Normal"/>
    <w:next w:val="Normal"/>
    <w:qFormat/>
    <w:rsid w:val="00A67AA6"/>
    <w:pPr>
      <w:keepNext/>
      <w:keepLines/>
      <w:spacing w:before="480" w:after="0"/>
      <w:outlineLvl w:val="0"/>
    </w:pPr>
    <w:rPr>
      <w:b/>
      <w:sz w:val="48"/>
    </w:rPr>
  </w:style>
  <w:style w:type="paragraph" w:styleId="Balk2">
    <w:name w:val="heading 2"/>
    <w:basedOn w:val="Normal"/>
    <w:next w:val="Normal"/>
    <w:qFormat/>
    <w:rsid w:val="00A67AA6"/>
    <w:pPr>
      <w:keepNext/>
      <w:keepLines/>
      <w:spacing w:before="200" w:after="0"/>
      <w:outlineLvl w:val="1"/>
    </w:pPr>
    <w:rPr>
      <w:b/>
      <w:sz w:val="40"/>
    </w:rPr>
  </w:style>
  <w:style w:type="paragraph" w:styleId="Balk3">
    <w:name w:val="heading 3"/>
    <w:basedOn w:val="Normal"/>
    <w:next w:val="Normal"/>
    <w:qFormat/>
    <w:rsid w:val="00A67AA6"/>
    <w:pPr>
      <w:keepNext/>
      <w:keepLines/>
      <w:spacing w:before="200" w:after="0"/>
      <w:outlineLvl w:val="2"/>
    </w:pPr>
    <w:rPr>
      <w:b/>
      <w:i/>
      <w:sz w:val="36"/>
    </w:rPr>
  </w:style>
  <w:style w:type="paragraph" w:styleId="Balk4">
    <w:name w:val="heading 4"/>
    <w:basedOn w:val="Normal"/>
    <w:next w:val="Normal"/>
    <w:qFormat/>
    <w:rsid w:val="00A67AA6"/>
    <w:pPr>
      <w:keepNext/>
      <w:keepLines/>
      <w:spacing w:before="200" w:after="0"/>
      <w:outlineLvl w:val="3"/>
    </w:pPr>
    <w:rPr>
      <w:color w:val="232323"/>
      <w:sz w:val="32"/>
    </w:rPr>
  </w:style>
  <w:style w:type="paragraph" w:styleId="Balk5">
    <w:name w:val="heading 5"/>
    <w:basedOn w:val="Normal"/>
    <w:next w:val="Normal"/>
    <w:qFormat/>
    <w:rsid w:val="00A67AA6"/>
    <w:pPr>
      <w:keepNext/>
      <w:keepLines/>
      <w:spacing w:before="200" w:after="0"/>
      <w:outlineLvl w:val="4"/>
    </w:pPr>
    <w:rPr>
      <w:b/>
      <w:color w:val="444444"/>
      <w:sz w:val="28"/>
    </w:rPr>
  </w:style>
  <w:style w:type="paragraph" w:styleId="Balk6">
    <w:name w:val="heading 6"/>
    <w:basedOn w:val="Normal"/>
    <w:next w:val="Normal"/>
    <w:qFormat/>
    <w:rsid w:val="00A67AA6"/>
    <w:pPr>
      <w:keepNext/>
      <w:keepLines/>
      <w:spacing w:before="200" w:after="0"/>
      <w:outlineLvl w:val="5"/>
    </w:pPr>
    <w:rPr>
      <w:i/>
      <w:color w:val="232323"/>
      <w:sz w:val="28"/>
    </w:rPr>
  </w:style>
  <w:style w:type="paragraph" w:styleId="Balk7">
    <w:name w:val="heading 7"/>
    <w:basedOn w:val="Normal"/>
    <w:next w:val="Normal"/>
    <w:qFormat/>
    <w:rsid w:val="00A67AA6"/>
    <w:pPr>
      <w:keepNext/>
      <w:keepLines/>
      <w:spacing w:before="200" w:after="0"/>
      <w:outlineLvl w:val="6"/>
    </w:pPr>
    <w:rPr>
      <w:b/>
      <w:color w:val="606060"/>
      <w:sz w:val="24"/>
    </w:rPr>
  </w:style>
  <w:style w:type="paragraph" w:styleId="Balk8">
    <w:name w:val="heading 8"/>
    <w:basedOn w:val="Normal"/>
    <w:next w:val="Normal"/>
    <w:qFormat/>
    <w:rsid w:val="00A67AA6"/>
    <w:pPr>
      <w:keepNext/>
      <w:keepLines/>
      <w:spacing w:before="200" w:after="0"/>
      <w:outlineLvl w:val="7"/>
    </w:pPr>
    <w:rPr>
      <w:color w:val="444444"/>
      <w:sz w:val="24"/>
    </w:rPr>
  </w:style>
  <w:style w:type="paragraph" w:styleId="Balk9">
    <w:name w:val="heading 9"/>
    <w:basedOn w:val="Normal"/>
    <w:next w:val="Normal"/>
    <w:qFormat/>
    <w:rsid w:val="00A67AA6"/>
    <w:pPr>
      <w:keepNext/>
      <w:keepLines/>
      <w:spacing w:before="200" w:after="0"/>
      <w:outlineLvl w:val="8"/>
    </w:pPr>
    <w:rPr>
      <w:i/>
      <w:color w:val="444444"/>
      <w:sz w:val="23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qFormat/>
    <w:rsid w:val="00A67AA6"/>
    <w:pPr>
      <w:spacing w:after="0" w:line="240" w:lineRule="auto"/>
    </w:pPr>
  </w:style>
  <w:style w:type="paragraph" w:styleId="KonuBal">
    <w:name w:val="Title"/>
    <w:basedOn w:val="Normal"/>
    <w:next w:val="Normal"/>
    <w:qFormat/>
    <w:rsid w:val="00A67AA6"/>
    <w:pPr>
      <w:pBdr>
        <w:bottom w:val="single" w:sz="24" w:space="0" w:color="000000"/>
      </w:pBdr>
      <w:spacing w:before="300" w:after="80" w:line="240" w:lineRule="auto"/>
    </w:pPr>
    <w:rPr>
      <w:b/>
      <w:sz w:val="72"/>
    </w:rPr>
  </w:style>
  <w:style w:type="paragraph" w:styleId="AltKonuBal">
    <w:name w:val="Subtitle"/>
    <w:basedOn w:val="Normal"/>
    <w:next w:val="Normal"/>
    <w:qFormat/>
    <w:rsid w:val="00A67AA6"/>
    <w:pPr>
      <w:spacing w:line="240" w:lineRule="auto"/>
    </w:pPr>
    <w:rPr>
      <w:i/>
      <w:color w:val="444444"/>
      <w:sz w:val="52"/>
    </w:rPr>
  </w:style>
  <w:style w:type="paragraph" w:styleId="Trnak">
    <w:name w:val="Quote"/>
    <w:basedOn w:val="Normal"/>
    <w:next w:val="Normal"/>
    <w:qFormat/>
    <w:rsid w:val="00A67AA6"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KeskinTrnak">
    <w:name w:val="Intense Quote"/>
    <w:basedOn w:val="Normal"/>
    <w:next w:val="Normal"/>
    <w:qFormat/>
    <w:rsid w:val="00A67AA6"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stbilgi">
    <w:name w:val="header"/>
    <w:basedOn w:val="Normal"/>
    <w:rsid w:val="00A67AA6"/>
    <w:pPr>
      <w:tabs>
        <w:tab w:val="center" w:pos="7143"/>
        <w:tab w:val="right" w:pos="14287"/>
      </w:tabs>
      <w:spacing w:after="0" w:line="240" w:lineRule="auto"/>
    </w:pPr>
  </w:style>
  <w:style w:type="paragraph" w:styleId="Altbilgi">
    <w:name w:val="footer"/>
    <w:basedOn w:val="Normal"/>
    <w:rsid w:val="00A67AA6"/>
    <w:pPr>
      <w:tabs>
        <w:tab w:val="center" w:pos="7143"/>
        <w:tab w:val="right" w:pos="14287"/>
      </w:tabs>
      <w:spacing w:after="0" w:line="240" w:lineRule="auto"/>
    </w:pPr>
  </w:style>
  <w:style w:type="paragraph" w:styleId="ListeParagraf">
    <w:name w:val="List Paragraph"/>
    <w:basedOn w:val="Normal"/>
    <w:qFormat/>
    <w:rsid w:val="00A67AA6"/>
    <w:pPr>
      <w:ind w:left="720"/>
      <w:contextualSpacing/>
    </w:pPr>
  </w:style>
  <w:style w:type="character" w:styleId="SatrNumaras">
    <w:name w:val="line number"/>
    <w:basedOn w:val="VarsaylanParagrafYazTipi"/>
    <w:semiHidden/>
    <w:rsid w:val="00A67AA6"/>
  </w:style>
  <w:style w:type="character" w:styleId="Kpr">
    <w:name w:val="Hyperlink"/>
    <w:rsid w:val="00A67AA6"/>
    <w:rPr>
      <w:color w:val="0563C1"/>
      <w:u w:val="single"/>
    </w:rPr>
  </w:style>
  <w:style w:type="table" w:styleId="TabloBasit1">
    <w:name w:val="Table Simple 1"/>
    <w:basedOn w:val="NormalTablo"/>
    <w:rsid w:val="00A67AA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Klavuzu">
    <w:name w:val="Table Grid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A6A6A6"/>
      </w:tcPr>
    </w:tblStylePr>
    <w:tblStylePr w:type="lastRow">
      <w:tblPr/>
      <w:tcPr>
        <w:shd w:val="clear" w:color="auto" w:fill="A6A6A6"/>
      </w:tcPr>
    </w:tblStylePr>
    <w:tblStylePr w:type="firstCol">
      <w:tblPr/>
      <w:tcPr>
        <w:shd w:val="clear" w:color="auto" w:fill="A6A6A6"/>
      </w:tcPr>
    </w:tblStylePr>
    <w:tblStylePr w:type="lastCol">
      <w:tblPr/>
      <w:tcPr>
        <w:shd w:val="clear" w:color="auto" w:fill="A6A6A6"/>
      </w:tcPr>
    </w:tblStylePr>
    <w:tblStylePr w:type="band2Vert">
      <w:tblPr/>
      <w:tcPr>
        <w:shd w:val="clear" w:color="auto" w:fill="D9D9D9"/>
      </w:tcPr>
    </w:tblStylePr>
    <w:tblStylePr w:type="band2Horz">
      <w:tblPr/>
      <w:tcPr>
        <w:shd w:val="clear" w:color="auto" w:fill="D9D9D9"/>
      </w:tcPr>
    </w:tblStylePr>
  </w:style>
  <w:style w:type="table" w:customStyle="1" w:styleId="Lined-Accent1">
    <w:name w:val="Lined - Accent 1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95B3D7"/>
      </w:tcPr>
    </w:tblStylePr>
    <w:tblStylePr w:type="lastRow">
      <w:tblPr/>
      <w:tcPr>
        <w:shd w:val="clear" w:color="auto" w:fill="95B3D7"/>
      </w:tcPr>
    </w:tblStylePr>
    <w:tblStylePr w:type="firstCol">
      <w:tblPr/>
      <w:tcPr>
        <w:shd w:val="clear" w:color="auto" w:fill="95B3D7"/>
      </w:tcPr>
    </w:tblStylePr>
    <w:tblStylePr w:type="lastCol">
      <w:tblPr/>
      <w:tcPr>
        <w:shd w:val="clear" w:color="auto" w:fill="95B3D7"/>
      </w:tcPr>
    </w:tblStylePr>
    <w:tblStylePr w:type="band2Vert">
      <w:tblPr/>
      <w:tcPr>
        <w:shd w:val="clear" w:color="auto" w:fill="DBE5F1"/>
      </w:tcPr>
    </w:tblStylePr>
    <w:tblStylePr w:type="band2Horz">
      <w:tblPr/>
      <w:tcPr>
        <w:shd w:val="clear" w:color="auto" w:fill="DBE5F1"/>
      </w:tcPr>
    </w:tblStylePr>
  </w:style>
  <w:style w:type="table" w:customStyle="1" w:styleId="Lined-Accent2">
    <w:name w:val="Lined - Accent 2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D99594"/>
      </w:tcPr>
    </w:tblStylePr>
    <w:tblStylePr w:type="lastRow">
      <w:tblPr/>
      <w:tcPr>
        <w:shd w:val="clear" w:color="auto" w:fill="D99594"/>
      </w:tcPr>
    </w:tblStylePr>
    <w:tblStylePr w:type="firstCol">
      <w:tblPr/>
      <w:tcPr>
        <w:shd w:val="clear" w:color="auto" w:fill="D99594"/>
      </w:tcPr>
    </w:tblStylePr>
    <w:tblStylePr w:type="lastCol">
      <w:tblPr/>
      <w:tcPr>
        <w:shd w:val="clear" w:color="auto" w:fill="D99594"/>
      </w:tcPr>
    </w:tblStylePr>
    <w:tblStylePr w:type="band2Vert">
      <w:tblPr/>
      <w:tcPr>
        <w:shd w:val="clear" w:color="auto" w:fill="F2DBDB"/>
      </w:tcPr>
    </w:tblStylePr>
    <w:tblStylePr w:type="band2Horz"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C2D69B"/>
      </w:tcPr>
    </w:tblStylePr>
    <w:tblStylePr w:type="lastRow">
      <w:tblPr/>
      <w:tcPr>
        <w:shd w:val="clear" w:color="auto" w:fill="C2D69B"/>
      </w:tcPr>
    </w:tblStylePr>
    <w:tblStylePr w:type="firstCol">
      <w:tblPr/>
      <w:tcPr>
        <w:shd w:val="clear" w:color="auto" w:fill="C2D69B"/>
      </w:tcPr>
    </w:tblStylePr>
    <w:tblStylePr w:type="lastCol">
      <w:tblPr/>
      <w:tcPr>
        <w:shd w:val="clear" w:color="auto" w:fill="C2D69B"/>
      </w:tcPr>
    </w:tblStylePr>
    <w:tblStylePr w:type="band2Vert">
      <w:tblPr/>
      <w:tcPr>
        <w:shd w:val="clear" w:color="auto" w:fill="EAF1DD"/>
      </w:tcPr>
    </w:tblStylePr>
    <w:tblStylePr w:type="band2Horz"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B2A1C7"/>
      </w:tcPr>
    </w:tblStylePr>
    <w:tblStylePr w:type="lastRow">
      <w:tblPr/>
      <w:tcPr>
        <w:shd w:val="clear" w:color="auto" w:fill="B2A1C7"/>
      </w:tcPr>
    </w:tblStylePr>
    <w:tblStylePr w:type="firstCol">
      <w:tblPr/>
      <w:tcPr>
        <w:shd w:val="clear" w:color="auto" w:fill="B2A1C7"/>
      </w:tcPr>
    </w:tblStylePr>
    <w:tblStylePr w:type="lastCol">
      <w:tblPr/>
      <w:tcPr>
        <w:shd w:val="clear" w:color="auto" w:fill="B2A1C7"/>
      </w:tcPr>
    </w:tblStylePr>
    <w:tblStylePr w:type="band2Vert">
      <w:tblPr/>
      <w:tcPr>
        <w:shd w:val="clear" w:color="auto" w:fill="E5DFEC"/>
      </w:tcPr>
    </w:tblStylePr>
    <w:tblStylePr w:type="band2Horz"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92CDDC"/>
      </w:tcPr>
    </w:tblStylePr>
    <w:tblStylePr w:type="lastRow">
      <w:tblPr/>
      <w:tcPr>
        <w:shd w:val="clear" w:color="auto" w:fill="92CDDC"/>
      </w:tcPr>
    </w:tblStylePr>
    <w:tblStylePr w:type="firstCol">
      <w:tblPr/>
      <w:tcPr>
        <w:shd w:val="clear" w:color="auto" w:fill="92CDDC"/>
      </w:tcPr>
    </w:tblStylePr>
    <w:tblStylePr w:type="lastCol">
      <w:tblPr/>
      <w:tcPr>
        <w:shd w:val="clear" w:color="auto" w:fill="92CDDC"/>
      </w:tcPr>
    </w:tblStylePr>
    <w:tblStylePr w:type="band2Vert">
      <w:tblPr/>
      <w:tcPr>
        <w:shd w:val="clear" w:color="auto" w:fill="DAEEF3"/>
      </w:tcPr>
    </w:tblStylePr>
    <w:tblStylePr w:type="band2Horz"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FABF8F"/>
      </w:tcPr>
    </w:tblStylePr>
    <w:tblStylePr w:type="lastRow">
      <w:tblPr/>
      <w:tcPr>
        <w:shd w:val="clear" w:color="auto" w:fill="FABF8F"/>
      </w:tcPr>
    </w:tblStylePr>
    <w:tblStylePr w:type="firstCol">
      <w:tblPr/>
      <w:tcPr>
        <w:shd w:val="clear" w:color="auto" w:fill="FABF8F"/>
      </w:tcPr>
    </w:tblStylePr>
    <w:tblStylePr w:type="lastCol">
      <w:tblPr/>
      <w:tcPr>
        <w:shd w:val="clear" w:color="auto" w:fill="FABF8F"/>
      </w:tcPr>
    </w:tblStylePr>
    <w:tblStylePr w:type="band2Vert">
      <w:tblPr/>
      <w:tcPr>
        <w:shd w:val="clear" w:color="auto" w:fill="FDE9E9"/>
      </w:tcPr>
    </w:tblStylePr>
    <w:tblStylePr w:type="band2Horz">
      <w:tblPr/>
      <w:tcPr>
        <w:shd w:val="clear" w:color="auto" w:fill="FDE9E9"/>
      </w:tcPr>
    </w:tblStylePr>
  </w:style>
  <w:style w:type="table" w:customStyle="1" w:styleId="Bordered">
    <w:name w:val="Bordered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000000"/>
        </w:tcBorders>
      </w:tcPr>
    </w:tblStylePr>
    <w:tblStylePr w:type="lastRow">
      <w:tblPr/>
      <w:tcPr>
        <w:tcBorders>
          <w:top w:val="single" w:sz="18" w:space="0" w:color="000000"/>
        </w:tcBorders>
      </w:tcPr>
    </w:tblStylePr>
    <w:tblStylePr w:type="firstCol">
      <w:tblPr/>
      <w:tcPr>
        <w:tcBorders>
          <w:right w:val="single" w:sz="18" w:space="0" w:color="000000"/>
        </w:tcBorders>
      </w:tcPr>
    </w:tblStylePr>
    <w:tblStylePr w:type="lastCol">
      <w:tblPr/>
      <w:tcPr>
        <w:tcBorders>
          <w:left w:val="single" w:sz="18" w:space="0" w:color="000000"/>
        </w:tcBorders>
      </w:tcPr>
    </w:tblStylePr>
  </w:style>
  <w:style w:type="table" w:customStyle="1" w:styleId="Bordered-Accent1">
    <w:name w:val="Bordered - Accent 1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365F91"/>
        </w:tcBorders>
      </w:tcPr>
    </w:tblStylePr>
    <w:tblStylePr w:type="lastRow">
      <w:tblPr/>
      <w:tcPr>
        <w:tcBorders>
          <w:top w:val="single" w:sz="18" w:space="0" w:color="365F91"/>
        </w:tcBorders>
      </w:tcPr>
    </w:tblStylePr>
    <w:tblStylePr w:type="firstCol">
      <w:tblPr/>
      <w:tcPr>
        <w:tcBorders>
          <w:right w:val="single" w:sz="18" w:space="0" w:color="365F91"/>
        </w:tcBorders>
      </w:tcPr>
    </w:tblStylePr>
    <w:tblStylePr w:type="lastCol">
      <w:tblPr/>
      <w:tcPr>
        <w:tcBorders>
          <w:left w:val="single" w:sz="18" w:space="0" w:color="365F91"/>
        </w:tcBorders>
      </w:tcPr>
    </w:tblStylePr>
  </w:style>
  <w:style w:type="table" w:customStyle="1" w:styleId="Bordered-Accent2">
    <w:name w:val="Bordered - Accent 2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943634"/>
        </w:tcBorders>
      </w:tcPr>
    </w:tblStylePr>
    <w:tblStylePr w:type="lastRow">
      <w:tblPr/>
      <w:tcPr>
        <w:tcBorders>
          <w:top w:val="single" w:sz="18" w:space="0" w:color="943634"/>
        </w:tcBorders>
      </w:tcPr>
    </w:tblStylePr>
    <w:tblStylePr w:type="firstCol">
      <w:tblPr/>
      <w:tcPr>
        <w:tcBorders>
          <w:right w:val="single" w:sz="18" w:space="0" w:color="943634"/>
        </w:tcBorders>
      </w:tcPr>
    </w:tblStylePr>
    <w:tblStylePr w:type="lastCol">
      <w:tblPr/>
      <w:tcPr>
        <w:tcBorders>
          <w:left w:val="single" w:sz="18" w:space="0" w:color="943634"/>
        </w:tcBorders>
      </w:tcPr>
    </w:tblStylePr>
  </w:style>
  <w:style w:type="table" w:customStyle="1" w:styleId="Bordered-Accent3">
    <w:name w:val="Bordered - Accent 3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76923C"/>
        </w:tcBorders>
      </w:tcPr>
    </w:tblStylePr>
    <w:tblStylePr w:type="lastRow">
      <w:tblPr/>
      <w:tcPr>
        <w:tcBorders>
          <w:top w:val="single" w:sz="18" w:space="0" w:color="76923C"/>
        </w:tcBorders>
      </w:tcPr>
    </w:tblStylePr>
    <w:tblStylePr w:type="firstCol">
      <w:tblPr/>
      <w:tcPr>
        <w:tcBorders>
          <w:right w:val="single" w:sz="18" w:space="0" w:color="76923C"/>
        </w:tcBorders>
      </w:tcPr>
    </w:tblStylePr>
    <w:tblStylePr w:type="lastCol">
      <w:tblPr/>
      <w:tcPr>
        <w:tcBorders>
          <w:left w:val="single" w:sz="18" w:space="0" w:color="76923C"/>
        </w:tcBorders>
      </w:tcPr>
    </w:tblStylePr>
  </w:style>
  <w:style w:type="table" w:customStyle="1" w:styleId="Bordered-Accent4">
    <w:name w:val="Bordered - Accent 4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5F497A"/>
        </w:tcBorders>
      </w:tcPr>
    </w:tblStylePr>
    <w:tblStylePr w:type="lastRow">
      <w:tblPr/>
      <w:tcPr>
        <w:tcBorders>
          <w:top w:val="single" w:sz="18" w:space="0" w:color="5F497A"/>
        </w:tcBorders>
      </w:tcPr>
    </w:tblStylePr>
    <w:tblStylePr w:type="firstCol">
      <w:tblPr/>
      <w:tcPr>
        <w:tcBorders>
          <w:right w:val="single" w:sz="18" w:space="0" w:color="5F497A"/>
        </w:tcBorders>
      </w:tcPr>
    </w:tblStylePr>
    <w:tblStylePr w:type="lastCol">
      <w:tblPr/>
      <w:tcPr>
        <w:tcBorders>
          <w:left w:val="single" w:sz="18" w:space="0" w:color="5F497A"/>
        </w:tcBorders>
      </w:tcPr>
    </w:tblStylePr>
  </w:style>
  <w:style w:type="table" w:customStyle="1" w:styleId="Bordered-Accent5">
    <w:name w:val="Bordered - Accent 5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31849B"/>
        </w:tcBorders>
      </w:tcPr>
    </w:tblStylePr>
    <w:tblStylePr w:type="lastRow">
      <w:tblPr/>
      <w:tcPr>
        <w:tcBorders>
          <w:top w:val="single" w:sz="18" w:space="0" w:color="31849B"/>
        </w:tcBorders>
      </w:tcPr>
    </w:tblStylePr>
    <w:tblStylePr w:type="firstCol">
      <w:tblPr/>
      <w:tcPr>
        <w:tcBorders>
          <w:right w:val="single" w:sz="18" w:space="0" w:color="31849B"/>
        </w:tcBorders>
      </w:tcPr>
    </w:tblStylePr>
    <w:tblStylePr w:type="lastCol">
      <w:tblPr/>
      <w:tcPr>
        <w:tcBorders>
          <w:left w:val="single" w:sz="18" w:space="0" w:color="31849B"/>
        </w:tcBorders>
      </w:tcPr>
    </w:tblStylePr>
  </w:style>
  <w:style w:type="table" w:customStyle="1" w:styleId="Bordered-Accent6">
    <w:name w:val="Bordered - Accent 6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E36C0A"/>
        </w:tcBorders>
      </w:tcPr>
    </w:tblStylePr>
    <w:tblStylePr w:type="lastRow">
      <w:tblPr/>
      <w:tcPr>
        <w:tcBorders>
          <w:top w:val="single" w:sz="18" w:space="0" w:color="E36C0A"/>
        </w:tcBorders>
      </w:tcPr>
    </w:tblStylePr>
    <w:tblStylePr w:type="firstCol">
      <w:tblPr/>
      <w:tcPr>
        <w:tcBorders>
          <w:right w:val="single" w:sz="18" w:space="0" w:color="E36C0A"/>
        </w:tcBorders>
      </w:tcPr>
    </w:tblStylePr>
    <w:tblStylePr w:type="lastCol">
      <w:tblPr/>
      <w:tcPr>
        <w:tcBorders>
          <w:left w:val="single" w:sz="18" w:space="0" w:color="E36C0A"/>
        </w:tcBorders>
      </w:tcPr>
    </w:tblStylePr>
  </w:style>
  <w:style w:type="table" w:customStyle="1" w:styleId="BorderedLined">
    <w:name w:val="Bordered &amp; Lined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A6A6A6"/>
      </w:tcPr>
    </w:tblStylePr>
    <w:tblStylePr w:type="lastRow">
      <w:tblPr/>
      <w:tcPr>
        <w:shd w:val="clear" w:color="auto" w:fill="A6A6A6"/>
      </w:tcPr>
    </w:tblStylePr>
    <w:tblStylePr w:type="firstCol">
      <w:tblPr/>
      <w:tcPr>
        <w:shd w:val="clear" w:color="auto" w:fill="A6A6A6"/>
      </w:tcPr>
    </w:tblStylePr>
    <w:tblStylePr w:type="lastCol">
      <w:tblPr/>
      <w:tcPr>
        <w:shd w:val="clear" w:color="auto" w:fill="A6A6A6"/>
      </w:tcPr>
    </w:tblStylePr>
    <w:tblStylePr w:type="band2Vert">
      <w:tblPr/>
      <w:tcPr>
        <w:shd w:val="clear" w:color="auto" w:fill="D9D9D9"/>
      </w:tcPr>
    </w:tblStylePr>
    <w:tblStylePr w:type="band2Horz">
      <w:tblPr/>
      <w:tcPr>
        <w:shd w:val="clear" w:color="auto" w:fill="D9D9D9"/>
      </w:tcPr>
    </w:tblStylePr>
  </w:style>
  <w:style w:type="table" w:customStyle="1" w:styleId="BorderedLined-Accent1">
    <w:name w:val="Bordered &amp; Lined - Accent 1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8DB3E2"/>
      </w:tcPr>
    </w:tblStylePr>
    <w:tblStylePr w:type="lastRow">
      <w:tblPr/>
      <w:tcPr>
        <w:shd w:val="clear" w:color="auto" w:fill="8DB3E2"/>
      </w:tcPr>
    </w:tblStylePr>
    <w:tblStylePr w:type="firstCol">
      <w:tblPr/>
      <w:tcPr>
        <w:shd w:val="clear" w:color="auto" w:fill="8DB3E2"/>
      </w:tcPr>
    </w:tblStylePr>
    <w:tblStylePr w:type="lastCol">
      <w:tblPr/>
      <w:tcPr>
        <w:shd w:val="clear" w:color="auto" w:fill="8DB3E2"/>
      </w:tcPr>
    </w:tblStylePr>
    <w:tblStylePr w:type="band2Vert">
      <w:tblPr/>
      <w:tcPr>
        <w:shd w:val="clear" w:color="auto" w:fill="DBE5F1"/>
      </w:tcPr>
    </w:tblStylePr>
    <w:tblStylePr w:type="band2Horz">
      <w:tblPr/>
      <w:tcPr>
        <w:shd w:val="clear" w:color="auto" w:fill="DBE5F1"/>
      </w:tcPr>
    </w:tblStylePr>
  </w:style>
  <w:style w:type="table" w:customStyle="1" w:styleId="BorderedLined-Accent2">
    <w:name w:val="Bordered &amp; Lined - Accent 2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43634"/>
        <w:left w:val="single" w:sz="4" w:space="0" w:color="943634"/>
        <w:bottom w:val="single" w:sz="4" w:space="0" w:color="943634"/>
        <w:right w:val="single" w:sz="4" w:space="0" w:color="943634"/>
        <w:insideH w:val="single" w:sz="4" w:space="0" w:color="943634"/>
        <w:insideV w:val="single" w:sz="4" w:space="0" w:color="943634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D99594"/>
      </w:tcPr>
    </w:tblStylePr>
    <w:tblStylePr w:type="lastRow">
      <w:tblPr/>
      <w:tcPr>
        <w:shd w:val="clear" w:color="auto" w:fill="D99594"/>
      </w:tcPr>
    </w:tblStylePr>
    <w:tblStylePr w:type="firstCol">
      <w:tblPr/>
      <w:tcPr>
        <w:shd w:val="clear" w:color="auto" w:fill="D99594"/>
      </w:tcPr>
    </w:tblStylePr>
    <w:tblStylePr w:type="lastCol">
      <w:tblPr/>
      <w:tcPr>
        <w:shd w:val="clear" w:color="auto" w:fill="D99594"/>
      </w:tcPr>
    </w:tblStylePr>
    <w:tblStylePr w:type="band2Vert">
      <w:tblPr/>
      <w:tcPr>
        <w:shd w:val="clear" w:color="auto" w:fill="F2DBDB"/>
      </w:tcPr>
    </w:tblStylePr>
    <w:tblStylePr w:type="band2Horz"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C2D69B"/>
      </w:tcPr>
    </w:tblStylePr>
    <w:tblStylePr w:type="lastRow">
      <w:tblPr/>
      <w:tcPr>
        <w:shd w:val="clear" w:color="auto" w:fill="C2D69B"/>
      </w:tcPr>
    </w:tblStylePr>
    <w:tblStylePr w:type="firstCol">
      <w:tblPr/>
      <w:tcPr>
        <w:shd w:val="clear" w:color="auto" w:fill="C2D69B"/>
      </w:tcPr>
    </w:tblStylePr>
    <w:tblStylePr w:type="lastCol">
      <w:tblPr/>
      <w:tcPr>
        <w:shd w:val="clear" w:color="auto" w:fill="C2D69B"/>
      </w:tcPr>
    </w:tblStylePr>
    <w:tblStylePr w:type="band2Vert">
      <w:tblPr/>
      <w:tcPr>
        <w:shd w:val="clear" w:color="auto" w:fill="EAF1DD"/>
      </w:tcPr>
    </w:tblStylePr>
    <w:tblStylePr w:type="band2Horz"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F497A"/>
        <w:left w:val="single" w:sz="4" w:space="0" w:color="5F497A"/>
        <w:bottom w:val="single" w:sz="4" w:space="0" w:color="5F497A"/>
        <w:right w:val="single" w:sz="4" w:space="0" w:color="5F497A"/>
        <w:insideH w:val="single" w:sz="4" w:space="0" w:color="5F497A"/>
        <w:insideV w:val="single" w:sz="4" w:space="0" w:color="5F497A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B2A1C7"/>
      </w:tcPr>
    </w:tblStylePr>
    <w:tblStylePr w:type="lastRow">
      <w:tblPr/>
      <w:tcPr>
        <w:shd w:val="clear" w:color="auto" w:fill="B2A1C7"/>
      </w:tcPr>
    </w:tblStylePr>
    <w:tblStylePr w:type="firstCol">
      <w:tblPr/>
      <w:tcPr>
        <w:shd w:val="clear" w:color="auto" w:fill="B2A1C7"/>
      </w:tcPr>
    </w:tblStylePr>
    <w:tblStylePr w:type="lastCol">
      <w:tblPr/>
      <w:tcPr>
        <w:shd w:val="clear" w:color="auto" w:fill="B2A1C7"/>
      </w:tcPr>
    </w:tblStylePr>
    <w:tblStylePr w:type="band2Vert">
      <w:tblPr/>
      <w:tcPr>
        <w:shd w:val="clear" w:color="auto" w:fill="E5DFEC"/>
      </w:tcPr>
    </w:tblStylePr>
    <w:tblStylePr w:type="band2Horz"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92CDDC"/>
      </w:tcPr>
    </w:tblStylePr>
    <w:tblStylePr w:type="lastRow">
      <w:tblPr/>
      <w:tcPr>
        <w:shd w:val="clear" w:color="auto" w:fill="92CDDC"/>
      </w:tcPr>
    </w:tblStylePr>
    <w:tblStylePr w:type="firstCol">
      <w:tblPr/>
      <w:tcPr>
        <w:shd w:val="clear" w:color="auto" w:fill="92CDDC"/>
      </w:tcPr>
    </w:tblStylePr>
    <w:tblStylePr w:type="lastCol">
      <w:tblPr/>
      <w:tcPr>
        <w:shd w:val="clear" w:color="auto" w:fill="92CDDC"/>
      </w:tcPr>
    </w:tblStylePr>
    <w:tblStylePr w:type="band2Vert">
      <w:tblPr/>
      <w:tcPr>
        <w:shd w:val="clear" w:color="auto" w:fill="DAEEF3"/>
      </w:tcPr>
    </w:tblStylePr>
    <w:tblStylePr w:type="band2Horz"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alTablo"/>
    <w:rsid w:val="00A67A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FABF8F"/>
      </w:tcPr>
    </w:tblStylePr>
    <w:tblStylePr w:type="lastRow">
      <w:tblPr/>
      <w:tcPr>
        <w:shd w:val="clear" w:color="auto" w:fill="FABF8F"/>
      </w:tcPr>
    </w:tblStylePr>
    <w:tblStylePr w:type="firstCol">
      <w:tblPr/>
      <w:tcPr>
        <w:shd w:val="clear" w:color="auto" w:fill="FABF8F"/>
      </w:tcPr>
    </w:tblStylePr>
    <w:tblStylePr w:type="lastCol">
      <w:tblPr/>
      <w:tcPr>
        <w:shd w:val="clear" w:color="auto" w:fill="FABF8F"/>
      </w:tcPr>
    </w:tblStylePr>
    <w:tblStylePr w:type="band2Vert">
      <w:tblPr/>
      <w:tcPr>
        <w:shd w:val="clear" w:color="auto" w:fill="FDE9D9"/>
      </w:tcPr>
    </w:tblStylePr>
    <w:tblStylePr w:type="band2Horz">
      <w:tblPr/>
      <w:tcPr>
        <w:shd w:val="clear" w:color="auto" w:fill="FDE9D9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 işlem</dc:creator>
  <cp:lastModifiedBy>Bilgisayar</cp:lastModifiedBy>
  <cp:revision>9</cp:revision>
  <dcterms:created xsi:type="dcterms:W3CDTF">2017-06-16T07:02:00Z</dcterms:created>
  <dcterms:modified xsi:type="dcterms:W3CDTF">2018-07-25T11:32:00Z</dcterms:modified>
</cp:coreProperties>
</file>